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№ 1</w:t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 приказу Министерства просвещения</w:t>
      </w:r>
    </w:p>
    <w:p>
      <w:pPr>
        <w:pStyle w:val="Normal"/>
        <w:spacing w:lineRule="auto" w:line="276" w:before="0" w:after="0"/>
        <w:jc w:val="center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Российской Федерации</w:t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 «___» ____________2023 г.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Всероссийском фестивале музейных экспозиций образовательных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организаций «Без срока давности», проводимом в 2023 году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(региональный этап)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порядок организации и проведения</w:t>
        <w:br/>
        <w:t>в 2023 году Всероссийского фестиваля музейных экспозиций образовательных организаций «Без срока давности» (далее — Фестиваль), порядок участия</w:t>
        <w:br/>
        <w:t>в Фестивале и определения победителей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Учредителем Фестиваля выступает Министерство просвещения Российской Федерации (далее — Учредитель).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— Оператор).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http://</w:t>
      </w:r>
      <w:r>
        <w:rPr>
          <w:rFonts w:cs="Times New Roman" w:ascii="Times New Roman" w:hAnsi="Times New Roman"/>
          <w:sz w:val="28"/>
          <w:szCs w:val="28"/>
          <w:lang w:val="en-US"/>
        </w:rPr>
        <w:t>fm</w:t>
      </w:r>
      <w:r>
        <w:rPr>
          <w:rFonts w:cs="Times New Roman" w:ascii="Times New Roman" w:hAnsi="Times New Roman"/>
          <w:sz w:val="28"/>
          <w:szCs w:val="28"/>
        </w:rPr>
        <w:t>.memory45.su (далее — сайт Фестиваля).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Цели и задачи Фестиваля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Фестиваль проводится в целях сохранения и увековечения памяти</w:t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Задачи проведения Фестиваля: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формирование умений работать с основными источниками</w:t>
        <w:br/>
        <w:t>и информационными ресурсами проекта «Без срока давности»;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опыта противодействия попыткам фальсификации и искаженного трактования фактов о военных преступлениях нацистов и их пособников против мирного советского населения;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опыта проектирования музейных экспозиций и их использования</w:t>
        <w:br/>
        <w:t>в системе образовательно-просветительских мероприятий проекта «Без срока давности» в регионе, городе/населенном пункте;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подрастающего поколения к музейно-организационной работе</w:t>
        <w:br/>
        <w:t>в рамках образовательно-просветительских мероприятий проекта 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Участники Фестиваля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Участие в Фестивале добровольное.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На Фестивале представляются музейные экспозиции</w:t>
      </w:r>
      <w:r>
        <w:rPr>
          <w:rFonts w:cs="Times New Roman" w:ascii="Times New Roman" w:hAnsi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образовательных организаций, реализующих основные общеобразовательные программы, основные профессиональные образовательные программы на территории Российской Федерации (далее — образовательные организации).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Участниками Фестиваля могут стать следующие образовательные организации: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общеобразовательные организации (категория 1);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профессиональные образовательные организации (категория 2);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образовательные организации высшего образования (категория 3).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Количество представителей образовательной организации ‒ не более 3 представителей (обучающиеся и (или) педагогические работники), включая педагогического работника, осуществляющего общее руководство и сопровождение деятельности музейной экспозиции (далее – руководитель музейной экспозиции).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</w:t>
      </w:r>
      <w:bookmarkStart w:id="0" w:name="_Hlk116580424"/>
      <w:r>
        <w:rPr>
          <w:rFonts w:cs="Times New Roman" w:ascii="Times New Roman" w:hAnsi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0"/>
      <w:r>
        <w:rPr>
          <w:rFonts w:cs="Times New Roman" w:ascii="Times New Roman" w:hAnsi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тематическая музейная экспозиция – </w:t>
      </w:r>
      <w:bookmarkStart w:id="1" w:name="_Hlk116390543"/>
      <w:r>
        <w:rPr>
          <w:rFonts w:cs="Times New Roman" w:ascii="Times New Roman" w:hAnsi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федеральным проектом «Без срока давности».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передвижная музейная экспозиция (выставка) – посвящена проблематике проекта «Без срока давности» и может быть представлена более чем в одном месте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виртуальная музейная экспозиция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  <w:br/>
        <w:t xml:space="preserve">в информационно-телекоммуникационной сети «Интернет» (в случае отсутствия тематических или передвижных музейных экспозиций в образовательной организации).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Для участия в Фестивале образовательной организацией представляется конкурсная заявка и иные конкурсные материалы в соответствии с разделом VII настоящего Положения (далее – конкурсные материалы).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конкурсных материалах участники Фестиваля посредством музейных </w:t>
      </w:r>
      <w:bookmarkStart w:id="2" w:name="_Hlk116549422"/>
      <w:r>
        <w:rPr>
          <w:rFonts w:cs="Times New Roman" w:ascii="Times New Roman" w:hAnsi="Times New Roman"/>
          <w:sz w:val="28"/>
          <w:szCs w:val="28"/>
        </w:rPr>
        <w:t xml:space="preserve">средств 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в соответствии со следующими тематическими направлениями представляют музейные экспозиции: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посвященные деятельности поисковых отрядов и общественных организаций/движений в мероприятиях по сохранению памяти о жертвах военных преступлений нацистов и их пособников среди мирного населения в годы </w:t>
      </w:r>
      <w:bookmarkStart w:id="3" w:name="_Hlk116579424"/>
      <w:r>
        <w:rPr>
          <w:rFonts w:cs="Times New Roman" w:ascii="Times New Roman" w:hAnsi="Times New Roman"/>
          <w:sz w:val="28"/>
          <w:szCs w:val="28"/>
        </w:rPr>
        <w:t>Великой Отечественной войны 1941˗1945 гг.;</w:t>
      </w:r>
      <w:bookmarkEnd w:id="3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отражающие судебные дела по процессам о геноциде мирного населения СССР в годы Великой Отечественной войны 1941˗1945 гг.;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образовательно-просветительских мероприятий проекта «Без срока давности» региона, города/населенного пункта;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приуроченные ко Дню единых действий в память о геноциде советского народа нацистами и их пособниками в годы Великой Отечественной войны 1941˗1945 гг.;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посвященные географии и (или) просветительским маршрутам проекта</w:t>
        <w:br/>
        <w:t>«Без срока давности» в регионе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выставочно-просветительских мероприятий по теме «Геноцид: история</w:t>
        <w:br/>
        <w:t>и современность».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4" w:name="_Hlk116636602"/>
      <w:r>
        <w:rPr>
          <w:rFonts w:cs="Times New Roman" w:ascii="Times New Roman" w:hAnsi="Times New Roman"/>
          <w:sz w:val="28"/>
          <w:szCs w:val="28"/>
        </w:rPr>
        <w:t>Фестиваля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5" w:name="_Hlk116579580"/>
      <w:r>
        <w:rPr>
          <w:rFonts w:cs="Times New Roman" w:ascii="Times New Roman" w:hAnsi="Times New Roman"/>
          <w:sz w:val="28"/>
          <w:szCs w:val="28"/>
        </w:rPr>
        <w:t>проекта «Без срока давности» в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 субъектах Российской Федерации, указанных в пункте 5.2 настоящего Положения, размещаются Оператором на сайте Фестиваля.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br/>
        <w:t>V. Сроки и организация проведения Фестиваля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Фестиваль проводится в три этапа и в следующие сроки: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 этап </w:t>
      </w:r>
      <w:r>
        <w:rPr>
          <w:rFonts w:cs="Times New Roman" w:ascii="Times New Roman" w:hAnsi="Times New Roman"/>
          <w:sz w:val="28"/>
          <w:szCs w:val="28"/>
        </w:rPr>
        <w:t>и II этап</w:t>
      </w:r>
      <w:r>
        <w:rPr>
          <w:rFonts w:cs="Times New Roman" w:ascii="Times New Roman" w:hAnsi="Times New Roman"/>
          <w:sz w:val="28"/>
          <w:szCs w:val="28"/>
        </w:rPr>
        <w:t xml:space="preserve">‒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 xml:space="preserve">муниципальный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 xml:space="preserve">и региональный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этап с</w:t>
      </w:r>
      <w:r>
        <w:rPr>
          <w:rFonts w:eastAsia="Times New Roman" w:cs="Times New Roman"/>
          <w:iCs/>
          <w:szCs w:val="28"/>
          <w:lang w:eastAsia="zh-CN"/>
        </w:rPr>
        <w:t xml:space="preserve"> </w:t>
      </w:r>
      <w:r>
        <w:rPr>
          <w:rFonts w:eastAsia="Calibri" w:cs="Times New Roman" w:ascii="Times New Roman" w:hAnsi="Times New Roman" w:eastAsiaTheme="minorHAnsi"/>
          <w:iCs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февраля по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2023 года;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III этап ‒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федеральный этап</w:t>
      </w:r>
      <w:r>
        <w:rPr>
          <w:rFonts w:eastAsia="Times New Roman" w:cs="Times New Roman"/>
          <w:iCs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16 марта по 15 апреля 2023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Ответственными за проведение I и II этапов Фестиваля 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по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  <w:bookmarkStart w:id="6" w:name="_Hlk126917192"/>
      <w:bookmarkEnd w:id="6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Для организации проведения I и II этапов Фестиваля, оценки конкурсных материалов, определения победителей и призеров указанных этапов Фестиваля</w:t>
        <w:br/>
        <w:t>в субъектах Российской Федерации актом исполнительного органа субъекта Российской Федерации, осуществляющего государственное управление в сфере образования, в срок до 17 февраля 2023 г. утверждаются составы организационных комитетов, жюри I и II этапов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Координаторы отвечают за организацию и проведение I и II этапов Фестиваля, оперативный учет поданных конкурсных заявок, предоставление запрашиваемых промежуточных данных по этапам проведения Фестиваля Оператору, подготовку итогового отчета по утвержденной Оператором форме. Координаторы несут персональную ответственность за своевременность</w:t>
        <w:br/>
        <w:t>и достоверность сведений, передаваемых Оператору.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Оператором для Координаторов создаются личные кабинеты на сайте Фестиваля для внесения всей необходимой информации по организации, проведению и итогам I и II этапов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На III этап Фестиваля от субъекта Российской Федерации принимается</w:t>
        <w:br/>
        <w:t>по одной конкурсной заявке по каждому тематическому направлению, указанному</w:t>
        <w:br/>
      </w:r>
      <w:bookmarkStart w:id="7" w:name="_Hlk116637674"/>
      <w:r>
        <w:rPr>
          <w:rFonts w:cs="Times New Roman" w:ascii="Times New Roman" w:hAnsi="Times New Roman"/>
          <w:sz w:val="28"/>
          <w:szCs w:val="28"/>
        </w:rPr>
        <w:t>в пункте 4.2 настоящего Положения</w:t>
      </w:r>
      <w:bookmarkEnd w:id="7"/>
      <w:r>
        <w:rPr>
          <w:rFonts w:cs="Times New Roman" w:ascii="Times New Roman" w:hAnsi="Times New Roman"/>
          <w:sz w:val="28"/>
          <w:szCs w:val="28"/>
        </w:rPr>
        <w:t xml:space="preserve">, набравшей по результатам оценки в субъекте Российской Федерации наибольшее количество баллов. Таким образом, от каждого субъекта Российской Федерации для участия в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этапе направляется по шесть конкурсных материалов музейных экспозиций победителей II этапа (по одному по каждому тематическому направлению) от всех категорий участников Фестиваля, указанных в пункте 3.2 настоящего Положения.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Для участия в III этапе Фестиваля Координаторы формируют и через личные кабинеты Координаторов на сайте Фестиваля направляют Оператору следующий пакет конкурсных материалов: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 на участие в III этапе Фестиваля (все поля в заявке обязательны для заполнения; заявка заполняется с использованием технических средств);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концепции музейной экспозиции;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каждого представителя  от участника Фестиваля от образовательной организации на обработку персональных данных (при необходимости фото-и видеосъемку), использование фото- и видеоматериала музейных экспозиций в некоммерческих целях на безвозмездной основе, включая обучающихся образовательных организаций/родителей (законных представителей) и педагогических работников;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видеоролик-презентация музейной экспозиции;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музейной экспозиции.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VI. Организационный комитет Фестиваля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Для организации и проведения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(федерального) этапа Фестиваля приказом Министерства просвещения Российской Федерации создается организационный комитет Фестиваля (далее – Оргкомитет) и утверждается его состав.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Оргкомитет создается на</w:t>
      </w:r>
      <w:bookmarkStart w:id="8" w:name="_GoBack"/>
      <w:bookmarkEnd w:id="8"/>
      <w:r>
        <w:rPr>
          <w:rFonts w:cs="Times New Roman" w:ascii="Times New Roman" w:hAnsi="Times New Roman"/>
          <w:sz w:val="28"/>
          <w:szCs w:val="28"/>
        </w:rPr>
        <w:t xml:space="preserve"> период подготовки и проведения Фестиваля для достижения цели и решения задач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Оргкомитет формируется Оператором и утверждается Учредителем из числа представителей Учредителя, Оператора, представителей образовательных организаций, общественных объединений/движений, ассоциаций (союзов), учреждений культуры, осуществляющих деятельность в области патриотического воспитания.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Оргкомитет осуществляет следующие функции: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определяет процедуру организации и проведения Фестиваля;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по согласованию с Оператором и Учредителем, утверждает состав жюри III этапа Фестиваля (далее — Жюри);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определяет порядок проведения, количество приглашенных лиц, место и время финальных мероприятий Фестиваля, награждения абсолютных победителей, призеров и победителей в номинациях III этапа Фестиваля;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соблюдение прав участников Фестиваля;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обязуется не раскрывать третьим лицам и не распространять персональные данные участников Фестиваля без согласия субъектов персональных данных;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выполняет иные задачи и функции, связанные с подготовкой и проведением Фестиваля по согласованию с Оператором и Учредителем.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>6.3.</w:t>
      </w:r>
      <w:r>
        <w:rPr>
          <w:rFonts w:eastAsia="Times New Roman" w:cs="Times New Roman"/>
          <w:szCs w:val="28"/>
          <w:lang w:eastAsia="zh-CN"/>
        </w:rPr>
        <w:t> 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Оргкомитет оставляет за собой право безвозмездно использовать материалы музейных экспозиций (описание концепции музейной экспозиции, видеоролик-презентация музейной экспозиции и паспорт музейной экспозиции) в некоммерческих целях (в целях рекламы Фестиваля, в методических и информационных изданиях, для освещения в средствах массовой информации, в образовательных целях) </w:t>
      </w:r>
      <w:r>
        <w:rPr>
          <w:rFonts w:cs="Times New Roman" w:ascii="Times New Roman" w:hAnsi="Times New Roman"/>
          <w:sz w:val="28"/>
          <w:szCs w:val="28"/>
        </w:rPr>
        <w:t>на основе согласия руководителя музейной экспозиции любым способом и на любых носителях по усмотрению Оргкомитета с обязательным указанием авторства работ</w:t>
      </w:r>
      <w:r>
        <w:rPr>
          <w:rFonts w:cs="Times New Roman" w:ascii="Times New Roman" w:hAnsi="Times New Roman"/>
          <w:sz w:val="28"/>
          <w:szCs w:val="28"/>
          <w:lang w:eastAsia="zh-CN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Решения, принимаемые Оргкомитетом в рамках своей компетенции, обязательны для исполнения участниками, волонтерами, гостями Фестиваля,</w:t>
        <w:br/>
        <w:t>а также всеми лицами, задействованными в организационно-подготовительной работе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Основной формой деятельности Оргкомитета является заседание Оргкомитета. Заседания Оргкомитета проводятся в очной, в том числе посредством режима видео-конференц-связи с использованием информационно-телекоммуникационной сети «Интернет» с обязательной видеозаписью заседания</w:t>
        <w:br/>
        <w:t>и последующим протоколированием путем считывания информации видеозаписи, и заочной формах.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Оргкомитета является правомочным, если в нем принимают участие не менее половины от общего числа членов Оргкомитета.</w:t>
        <w:br/>
      </w:r>
      <w:bookmarkStart w:id="9" w:name="move1267552742"/>
      <w:bookmarkEnd w:id="9"/>
      <w:r>
        <w:rPr>
          <w:rFonts w:cs="Times New Roman" w:ascii="Times New Roman" w:hAnsi="Times New Roman"/>
          <w:sz w:val="28"/>
          <w:szCs w:val="28"/>
        </w:rPr>
        <w:t>Решения Оргкомитета отражаются в соответствующем протоколе, который подписывается всеми членами Оргкомитета.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 При невозможности обеспечить явку не менее половины членов Оргкомитета решение Оргкомитета может быть принято путем проведения заочного голосования.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 Заочное голосование может быть проведено путем обмена документами посредством почтовой или иной связи, обеспечивающей аутентичность передаваемых и принимаемых сообщений и их документальное подтверждение.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Решения Оргкомитета принимаются голосованием простым большинством голосов присутствующих на заседании членов Оргкомитета.</w:t>
        <w:br/>
        <w:t>В случае проведения заочного голосования решения принимаются простым большинством голосов от общего числа членов Оргкомитета, участвующих</w:t>
        <w:br/>
        <w:t>в голосовании.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move1267552741"/>
      <w:r>
        <w:rPr>
          <w:rFonts w:cs="Times New Roman" w:ascii="Times New Roman" w:hAnsi="Times New Roman"/>
          <w:sz w:val="28"/>
          <w:szCs w:val="28"/>
        </w:rPr>
        <w:t>В случае равенства числа голосов решающим является голос председателя Оргкомитета.</w:t>
      </w:r>
      <w:bookmarkEnd w:id="10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VII. Требования к конкурсным материалам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Конкурсные материалы представляются образовательной организацией вместе с развернутым описанием концепции создания музейной экспозиции, паспортом и видеороликом-презентацией музейной экспозиции. Руководитель музейной экспозиции отвечает за оформление и представление конкурсных материалов для участия в Фестивале.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На всех этапах Фестиваля не подлежат оценке жюри конкурсные материалы, подготовленные с нарушением требований к их оформлению или</w:t>
        <w:br/>
        <w:t>с нарушением сроков их представления. Неполный пакет конкурсных материалов на III этап Фестиваля не принимается.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Для участия в Фестивале образовательная организация представляет одну конкурсную заявку.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7.4. На III этап Фестиваля в соответствии с пунктом 5.6 настоящего Положения направляются видеоролики-презентации музейной экспозиции (разрешение 720 р (НР Ready) и выше) продолжительностью не более 5 минут. Паспорт и описание концепции музейной экспозиции прилагаются формате .dос или .dосх.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VIII. Критерии и порядок оценки конкурсных материалов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Каждый пакет конкурсных материалов на всех этапах Фестиваля проверяется и оценивается тремя членами жюри.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Оценка конкурсных заявок жюри всех этапов осуществляется по следующим критериям: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содержание </w:t>
      </w:r>
      <w:bookmarkStart w:id="11" w:name="_Hlk116462615"/>
      <w:r>
        <w:rPr>
          <w:rFonts w:cs="Times New Roman" w:ascii="Times New Roman" w:hAnsi="Times New Roman"/>
          <w:sz w:val="28"/>
          <w:szCs w:val="28"/>
        </w:rPr>
        <w:t>музейной</w:t>
      </w:r>
      <w:bookmarkEnd w:id="11"/>
      <w:r>
        <w:rPr>
          <w:rFonts w:cs="Times New Roman" w:ascii="Times New Roman" w:hAnsi="Times New Roman"/>
          <w:sz w:val="28"/>
          <w:szCs w:val="28"/>
        </w:rPr>
        <w:t xml:space="preserve"> экспозиции: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содержания музейной экспозиции выбранной теме;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полнота раскрытия темы музейной экспозиции;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оригинальность авторского замысла;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музейных экспонатов, научно-вспомогательных материалов</w:t>
        <w:br/>
        <w:t>и средств музейного показа;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дополнительных научных и художественных материалов,</w:t>
        <w:br/>
        <w:t>и их корректное использование;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региональной специфики музейной экспозиции;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музейной экспозиции возрастной классификации информационной продукции 6+;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художественное и техническое оформление музейной экспозиции: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экспозиционной площади;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владение средствами музейного показа;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эстетическое решение;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интерактивных элементов;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учебно-воспитательный и просветительский потенциал музейной экспозиции: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обучающихся в создании музейной экспозиции;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включенность экспозиции в культурное пространство региона.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III этапе Фестиваля Жюри дополнительно оценивает конкурсные материалы по критерию «Общее зрительское восприятие музейной экспозиции».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Оценка по каждому показателю выставляется по шкале 0˗3 балла.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По решению членов жюри к оценке не допускаются работы,</w:t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IХ. Определение победителей, призеров, победителей в номинациях и подведение итогов Фестиваля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Победители I и II этапов Фестиваля в субъектах Российской Федерации определяются на основании результатов оценки конкурсных материалов жюри</w:t>
        <w:br/>
        <w:t>I и II этапов Фестиваля. Результаты оценки оформляются в виде рейтинговых списков.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Субъекты Российской Федерации оставляют за собой право на определение квот и награждение победителей и призеров I и II этапов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Все участники III этапа являются финалистами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9.3. На III этапе Фестиваля возможно награждение финалистов Фестиваля по следующим номинациям за: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деятельность, направленную на привлечение обучающихся к тематике проекта «Без срока давности» (экскурсии, акции, встречи с ветеранами/учеными/политиками, проектные сессии и т.д.);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комплексное применение актуальных методов и современных технологий в экспозиционном пространстве;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эффективные практики взаимодействия деятельности образовательной организации с музеями региона, города/населенного пункта.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9.4. Определение абсолютных победителей, призеров III этапа, а также победителей в номинациях III этапа Фестиваля осуществляется на основании оценки конкурсных материалов членами Жюри и оформляется в виде рейтингового списка III этапа Фестиваля. Рейтинговые списки III этапа Фестиваля формируются автоматически с учетом категорий участников и тематических направлений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конкурсных материалов членами Жюри осуществляется через личные кабинеты на сайте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жюри, принимавшие участие в оценке соответствующих конкурсных заявок участников Фестиваля в рамках I и II этапов, не допускаются к оценке указанных заявок в рамках III этапа.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9.5. Абсолютными победителями III этапа Фестиваля становятся 6 финалистов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этапа, набравшие наибольшее количество баллов по результатам оценки Жюри конкурсных материалов, — по одному по каждому тематическому </w:t>
      </w:r>
      <w:bookmarkStart w:id="12" w:name="_Hlk116641580"/>
      <w:r>
        <w:rPr>
          <w:rFonts w:cs="Times New Roman" w:ascii="Times New Roman" w:hAnsi="Times New Roman"/>
          <w:sz w:val="28"/>
          <w:szCs w:val="28"/>
        </w:rPr>
        <w:t>направлению Фестиваля, указанному в пункте 4.2 настоящего Положения</w:t>
      </w:r>
      <w:bookmarkEnd w:id="12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9.6. Призерами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этапа Фестиваля становятся 30 финалистов —</w:t>
        <w:br/>
        <w:t>по 5 финалистов по каждому из шести тематических направлений Фестиваля, указанных в пункте 4.2 настоящего Положения, набравших наибольшее количество баллов по результатам оценки Жюри за исключением абсолютных победителей III этапа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9.7. Списки абсолютных победителей и призеров, победителей в номинациях Фестиваля, а также финалистов Фестиваля размещаются Оператором на сайте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9.8. Финалисты Фестиваля и руководители соответствующих образовательных организаций награждаются благодарственными письмами за вклад в сохранение исторического наследия, привлечение обучающихся к тематике проекта «Без срока давности».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9.9. Для участия в церемонии награждения абсолютных победителей, призеров и победителей в номинациях Фестиваля приглашаются не более 3 представителей от каждого финалиста Фестиваля (обучающиеся и педагогические работники), включая руководителя музейной экспозиции.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9.10.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9.11. Руководители образовательных организаций, музейные экспозиции</w:t>
        <w:br/>
        <w:t xml:space="preserve">«Без срока давности» которых стали абсолютными победителями, призерами, победителями в номинациях Фестиваля, награждаются дипломами Учредителя Фестиваля. Оргкомитет вправе установить для абсолютных победителей, призеров, победителей в номинациях Фестиваля дополнительные формы поощрения.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Награждение абсолютных победителей, призеров, победителей в номинациях Фестиваля проводится Учредителем в Москве в торжественной обстановке. </w:t>
      </w:r>
    </w:p>
    <w:sectPr>
      <w:headerReference w:type="default" r:id="rId2"/>
      <w:headerReference w:type="first" r:id="rId3"/>
      <w:type w:val="nextPage"/>
      <w:pgSz w:w="11906" w:h="16838"/>
      <w:pgMar w:left="1134" w:right="567" w:gutter="0" w:header="567" w:top="1283" w:footer="0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2957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e42957"/>
    <w:rPr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e42957"/>
    <w:rPr>
      <w:b/>
      <w:bCs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42957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3">
    <w:name w:val="Header"/>
    <w:basedOn w:val="Style22"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e429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e42957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e42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6f0bbc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9185-EAF6-4ABD-BF8C-31A62127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LibreOffice/7.2.0.4$Windows_X86_64 LibreOffice_project/9a9c6381e3f7a62afc1329bd359cc48accb6435b</Application>
  <AppVersion>15.0000</AppVersion>
  <DocSecurity>0</DocSecurity>
  <Pages>12</Pages>
  <Words>2281</Words>
  <Characters>17606</Characters>
  <CharactersWithSpaces>19861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2023-02-08T11:19:00Z</dcterms:created>
  <dc:creator>Теслина Елена Ильинична</dc:creator>
  <dc:description/>
  <dc:language>ru-RU</dc:language>
  <cp:lastModifiedBy/>
  <cp:lastPrinted>2022-10-17T10:11:00Z</cp:lastPrinted>
  <dcterms:modified xsi:type="dcterms:W3CDTF">2023-02-20T11:41:04Z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