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0"/>
        <w:jc w:val="right"/>
        <w:textAlignment w:val="top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zh-CN"/>
        </w:rPr>
        <w:t>Приложение № 1</w:t>
      </w:r>
    </w:p>
    <w:p>
      <w:pPr>
        <w:pStyle w:val="Normal"/>
        <w:spacing w:lineRule="auto" w:line="276" w:before="0" w:after="0"/>
        <w:jc w:val="right"/>
        <w:textAlignment w:val="top"/>
        <w:rPr>
          <w:rFonts w:ascii="Times New Roman" w:hAnsi="Times New Roman" w:eastAsia="Times New Roman" w:cs="Times New Roman"/>
          <w:sz w:val="28"/>
          <w:szCs w:val="28"/>
          <w:lang w:eastAsia="zh-CN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zh-CN"/>
        </w:rPr>
      </w:r>
    </w:p>
    <w:p>
      <w:pPr>
        <w:pStyle w:val="Normal"/>
        <w:spacing w:lineRule="auto" w:line="276" w:before="0" w:after="0"/>
        <w:jc w:val="right"/>
        <w:textAlignment w:val="top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zh-CN"/>
        </w:rPr>
        <w:t>к приказу Министерства просвещения</w:t>
      </w:r>
    </w:p>
    <w:p>
      <w:pPr>
        <w:pStyle w:val="Normal"/>
        <w:spacing w:lineRule="auto" w:line="276" w:before="0" w:after="0"/>
        <w:jc w:val="center"/>
        <w:textAlignment w:val="top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zh-CN"/>
        </w:rPr>
        <w:t xml:space="preserve">                                           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  <w:lang w:eastAsia="zh-CN"/>
        </w:rPr>
        <w:t>Российской Федерации</w:t>
      </w:r>
    </w:p>
    <w:p>
      <w:pPr>
        <w:pStyle w:val="Normal"/>
        <w:spacing w:lineRule="auto" w:line="276" w:before="0" w:after="0"/>
        <w:jc w:val="right"/>
        <w:textAlignment w:val="top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zh-CN"/>
        </w:rPr>
        <w:t>от «___» ____________2023 г. № _____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ПОЛОЖЕНИЕ</w:t>
      </w:r>
    </w:p>
    <w:p>
      <w:pPr>
        <w:pStyle w:val="Normal"/>
        <w:spacing w:lineRule="auto" w:line="276" w:before="0" w:after="0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о Всероссийском фестивале музейных экспозиций образовательных</w:t>
      </w:r>
    </w:p>
    <w:p>
      <w:pPr>
        <w:pStyle w:val="Normal"/>
        <w:spacing w:lineRule="auto" w:line="276" w:before="0" w:after="0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организаций «Без срока давности», проводимом в 2023 году</w:t>
      </w:r>
    </w:p>
    <w:p>
      <w:pPr>
        <w:pStyle w:val="Normal"/>
        <w:spacing w:lineRule="auto" w:line="276" w:before="0" w:after="0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(региональный этап)</w:t>
      </w:r>
    </w:p>
    <w:p>
      <w:pPr>
        <w:pStyle w:val="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I. Общие положения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1.1. Настоящее Положение определяет порядок организации и проведения</w:t>
        <w:br/>
        <w:t>в 2023 году Всероссийского фестиваля музейных экспозиций образовательных организаций «Без срока давности» (далее — Фестиваль), порядок участия</w:t>
        <w:br/>
        <w:t>в Фестивале и определения победителей Фестиваля.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1.2. Учредителем Фестиваля выступает Министерство просвещения Российской Федерации (далее — Учредитель).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Фестиваль проводится Учредителем совместно с исполнительными органами субъектов Российской Федерации, осуществляющими государственное управление в сфере образования.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Федеральным оператором Фестиваля является федеральное государственное бюджетное образовательное учреждение высшего образования «Московский педагогический государственный университет» (далее — Оператор).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1.3. Информационно-методическое сопровождение организации и проведения Фестиваля осуществляется на официальном сайте Фестиваля в информационно-телекоммуникационной сети «Интернет» http://</w:t>
      </w:r>
      <w:r>
        <w:rPr>
          <w:rFonts w:cs="Times New Roman" w:ascii="Times New Roman" w:hAnsi="Times New Roman"/>
          <w:sz w:val="28"/>
          <w:szCs w:val="28"/>
          <w:lang w:val="en-US"/>
        </w:rPr>
        <w:t>fm</w:t>
      </w:r>
      <w:r>
        <w:rPr>
          <w:rFonts w:cs="Times New Roman" w:ascii="Times New Roman" w:hAnsi="Times New Roman"/>
          <w:sz w:val="28"/>
          <w:szCs w:val="28"/>
        </w:rPr>
        <w:t>.memory45.su (далее — сайт Фестиваля).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1.4. Рабочим языком Фестиваля является русский язык — государственный язык Российской Федерации.</w:t>
      </w:r>
    </w:p>
    <w:p>
      <w:pPr>
        <w:pStyle w:val="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II. Цели и задачи Фестиваля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2.1. Фестиваль проводится в целях сохранения и увековечения памяти</w:t>
        <w:br/>
        <w:t>о жертвах военных преступлений среди мирного населения, событиях и жертвах военных преступлений нацистов и их пособников в период Великой Отечественной войны 1941˗1945 гг.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2.2. Задачи проведения Фестиваля: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изучение обучающимися теоретических и фактологических основ нацистского геноцида мирного населения на оккупированных советских территориях;</w:t>
      </w:r>
    </w:p>
    <w:p>
      <w:pPr>
        <w:pStyle w:val="Normal"/>
        <w:spacing w:lineRule="auto" w:line="36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формирование умений работать с основными источниками</w:t>
        <w:br/>
        <w:t>и информационными ресурсами проекта «Без срока давности»;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освоение опыта противодействия попыткам фальсификации и искаженного трактования фактов о военных преступлениях нацистов и их пособников против мирного советского населения;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освоение опыта проектирования музейных экспозиций и их использования</w:t>
        <w:br/>
        <w:t>в системе образовательно-просветительских мероприятий проекта «Без срока давности» в регионе, городе/населенном пункте;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привлечение подрастающего поколения к музейно-организационной работе</w:t>
        <w:br/>
        <w:t>в рамках образовательно-просветительских мероприятий проекта «Без срока давности» (посредством участия в сборе и изучении музейных экспонатов, оформлении музейных экспозиций, проведении экскурсионной работы);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воспитание у подрастающего поколения уважения к памяти жертв среди мирного населения в годы Великой Отечественной войны 1941˗1945 годов.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III. Участники Фестиваля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3.1. Участие в Фестивале добровольное.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3.2. На Фестивале представляются музейные экспозиции</w:t>
      </w:r>
      <w:r>
        <w:rPr>
          <w:rFonts w:cs="Times New Roman" w:ascii="Times New Roman" w:hAnsi="Times New Roman"/>
          <w:color w:val="538135" w:themeColor="accent6" w:themeShade="bf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образовательных организаций, реализующих основные общеобразовательные программы, основные профессиональные образовательные программы на территории Российской Федерации (далее — образовательные организации).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Участниками Фестиваля могут стать следующие образовательные организации: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общеобразовательные организации (категория 1);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профессиональные образовательные организации (категория 2);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образовательные организации высшего образования (категория 3).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3.3. Количество представителей образовательной организации ‒ не более 3 представителей (обучающиеся и (или) педагогические работники), включая педагогического работника, осуществляющего общее руководство и сопровождение деятельности музейной экспозиции (далее – руководитель музейной экспозиции).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IV. Типы музейных экспозиций, тематические направления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4.1. </w:t>
      </w:r>
      <w:bookmarkStart w:id="0" w:name="_Hlk116580424"/>
      <w:r>
        <w:rPr>
          <w:rFonts w:cs="Times New Roman" w:ascii="Times New Roman" w:hAnsi="Times New Roman"/>
          <w:sz w:val="28"/>
          <w:szCs w:val="28"/>
        </w:rPr>
        <w:t>Музейные экспозиции образовательных организаций, посвященные сохранению исторической памяти о трагедии мирного населения СССР — жертв военных преступлений нацистов и их пособников в период Великой Отечественной войны 1941˗1945 гг. и установлению обстоятельств вновь выявленных преступлений против мирного населения, могут быть сформированы в образовательной организации (</w:t>
      </w:r>
      <w:bookmarkEnd w:id="0"/>
      <w:r>
        <w:rPr>
          <w:rFonts w:cs="Times New Roman" w:ascii="Times New Roman" w:hAnsi="Times New Roman"/>
          <w:sz w:val="28"/>
          <w:szCs w:val="28"/>
        </w:rPr>
        <w:t>в том числе в рамках действующего в образовательной организации музея) по одному из следующих типов: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1) тематическая музейная экспозиция – </w:t>
      </w:r>
      <w:bookmarkStart w:id="1" w:name="_Hlk116390543"/>
      <w:r>
        <w:rPr>
          <w:rFonts w:cs="Times New Roman" w:ascii="Times New Roman" w:hAnsi="Times New Roman"/>
          <w:sz w:val="28"/>
          <w:szCs w:val="28"/>
        </w:rPr>
        <w:t xml:space="preserve">музейная экспозиция (музейная комната, музейный зал, выставка), </w:t>
      </w:r>
      <w:bookmarkEnd w:id="1"/>
      <w:r>
        <w:rPr>
          <w:rFonts w:cs="Times New Roman" w:ascii="Times New Roman" w:hAnsi="Times New Roman"/>
          <w:sz w:val="28"/>
          <w:szCs w:val="28"/>
        </w:rPr>
        <w:t xml:space="preserve">раскрывающая посредством экспозиционных материалов тему, сюжет, проблему, определенные федеральным проектом «Без срока давности».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2) передвижная музейная экспозиция (выставка) – посвящена проблематике проекта «Без срока давности» и может быть представлена более чем в одном месте</w:t>
      </w:r>
      <w:r>
        <w:rPr/>
        <w:t xml:space="preserve"> </w:t>
      </w:r>
      <w:r>
        <w:rPr>
          <w:rFonts w:cs="Times New Roman" w:ascii="Times New Roman" w:hAnsi="Times New Roman"/>
          <w:sz w:val="28"/>
          <w:szCs w:val="28"/>
        </w:rPr>
        <w:t>(в том числе на площадях образовательных, культурно-просветительных и других организаций/учреждений).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3) виртуальная музейная экспозиция – экспозиция виртуального музейного контента проекта «Без срока давности» для размещения на официальных сайтах образовательных организаций (музеев образовательных организаций)</w:t>
        <w:br/>
        <w:t xml:space="preserve">в информационно-телекоммуникационной сети «Интернет» (в случае отсутствия тематических или передвижных музейных экспозиций в образовательной организации).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4.2. Для участия в Фестивале образовательной организацией представляется конкурсная заявка и иные конкурсные материалы в соответствии с разделом VII настоящего Положения (далее – конкурсные материалы).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конкурсных материалах участники Фестиваля посредством музейных </w:t>
      </w:r>
      <w:bookmarkStart w:id="2" w:name="_Hlk116549422"/>
      <w:r>
        <w:rPr>
          <w:rFonts w:cs="Times New Roman" w:ascii="Times New Roman" w:hAnsi="Times New Roman"/>
          <w:sz w:val="28"/>
          <w:szCs w:val="28"/>
        </w:rPr>
        <w:t xml:space="preserve">средств </w:t>
      </w:r>
      <w:bookmarkEnd w:id="2"/>
      <w:r>
        <w:rPr>
          <w:rFonts w:cs="Times New Roman" w:ascii="Times New Roman" w:hAnsi="Times New Roman"/>
          <w:sz w:val="28"/>
          <w:szCs w:val="28"/>
        </w:rPr>
        <w:t xml:space="preserve">в соответствии со следующими тематическими направлениями представляют музейные экспозиции: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посвященные деятельности поисковых отрядов и общественных организаций/движений в мероприятиях по сохранению памяти о жертвах военных преступлений нацистов и их пособников среди мирного населения в годы </w:t>
      </w:r>
      <w:bookmarkStart w:id="3" w:name="_Hlk116579424"/>
      <w:r>
        <w:rPr>
          <w:rFonts w:cs="Times New Roman" w:ascii="Times New Roman" w:hAnsi="Times New Roman"/>
          <w:sz w:val="28"/>
          <w:szCs w:val="28"/>
        </w:rPr>
        <w:t>Великой Отечественной войны 1941˗1945 гг.;</w:t>
      </w:r>
      <w:bookmarkEnd w:id="3"/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отражающие судебные дела по процессам о геноциде мирного населения СССР в годы Великой Отечественной войны 1941˗1945 гг.;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образовательно-просветительских мероприятий проекта «Без срока давности» региона, города/населенного пункта;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приуроченные ко Дню единых действий в память о геноциде советского народа нацистами и их пособниками в годы Великой Отечественной войны 1941˗1945 гг.;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посвященные географии и (или) просветительским маршрутам проекта</w:t>
        <w:br/>
        <w:t>«Без срока давности» в регионе Российской Федерации;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выставочно-просветительских мероприятий по теме «Геноцид: история</w:t>
        <w:br/>
        <w:t>и современность».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4.3. Выбор типа музейной экспозиции и тематического направления образовательными организациями осуществляется самостоятельно.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4.4. Методические рекомендации по организации и проведению </w:t>
      </w:r>
      <w:bookmarkStart w:id="4" w:name="_Hlk116636602"/>
      <w:r>
        <w:rPr>
          <w:rFonts w:cs="Times New Roman" w:ascii="Times New Roman" w:hAnsi="Times New Roman"/>
          <w:sz w:val="28"/>
          <w:szCs w:val="28"/>
        </w:rPr>
        <w:t>Фестиваля</w:t>
      </w:r>
      <w:bookmarkEnd w:id="4"/>
      <w:r>
        <w:rPr>
          <w:rFonts w:cs="Times New Roman" w:ascii="Times New Roman" w:hAnsi="Times New Roman"/>
          <w:sz w:val="28"/>
          <w:szCs w:val="28"/>
        </w:rPr>
        <w:t xml:space="preserve"> для участников Фестиваля и координаторов по реализации образовательно-просветительских мероприятий </w:t>
      </w:r>
      <w:bookmarkStart w:id="5" w:name="_Hlk116579580"/>
      <w:r>
        <w:rPr>
          <w:rFonts w:cs="Times New Roman" w:ascii="Times New Roman" w:hAnsi="Times New Roman"/>
          <w:sz w:val="28"/>
          <w:szCs w:val="28"/>
        </w:rPr>
        <w:t>проекта «Без срока давности» в</w:t>
      </w:r>
      <w:bookmarkEnd w:id="5"/>
      <w:r>
        <w:rPr>
          <w:rFonts w:cs="Times New Roman" w:ascii="Times New Roman" w:hAnsi="Times New Roman"/>
          <w:sz w:val="28"/>
          <w:szCs w:val="28"/>
        </w:rPr>
        <w:t xml:space="preserve"> субъектах Российской Федерации, указанных в пункте 5.2 настоящего Положения, размещаются Оператором на сайте Фестиваля.</w:t>
      </w:r>
    </w:p>
    <w:p>
      <w:pPr>
        <w:pStyle w:val="Normal"/>
        <w:ind w:firstLine="709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ind w:firstLine="709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br/>
        <w:t>V. Сроки и организация проведения Фестиваля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5.1. Фестиваль проводится в три этапа и в следующие сроки: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I этап </w:t>
      </w:r>
      <w:r>
        <w:rPr>
          <w:rFonts w:cs="Times New Roman" w:ascii="Times New Roman" w:hAnsi="Times New Roman"/>
          <w:sz w:val="28"/>
          <w:szCs w:val="28"/>
        </w:rPr>
        <w:t>и II этап</w:t>
      </w:r>
      <w:r>
        <w:rPr>
          <w:rFonts w:cs="Times New Roman" w:ascii="Times New Roman" w:hAnsi="Times New Roman"/>
          <w:sz w:val="28"/>
          <w:szCs w:val="28"/>
        </w:rPr>
        <w:t xml:space="preserve">‒ </w:t>
      </w:r>
      <w:r>
        <w:rPr>
          <w:rFonts w:eastAsia="Times New Roman" w:cs="Times New Roman" w:ascii="Times New Roman" w:hAnsi="Times New Roman"/>
          <w:iCs/>
          <w:sz w:val="28"/>
          <w:szCs w:val="28"/>
          <w:lang w:eastAsia="zh-CN"/>
        </w:rPr>
        <w:t xml:space="preserve">муниципальный </w:t>
      </w:r>
      <w:r>
        <w:rPr>
          <w:rFonts w:eastAsia="Times New Roman" w:cs="Times New Roman" w:ascii="Times New Roman" w:hAnsi="Times New Roman"/>
          <w:iCs/>
          <w:sz w:val="28"/>
          <w:szCs w:val="28"/>
          <w:lang w:eastAsia="zh-CN"/>
        </w:rPr>
        <w:t xml:space="preserve">и региональный </w:t>
      </w:r>
      <w:r>
        <w:rPr>
          <w:rFonts w:eastAsia="Times New Roman" w:cs="Times New Roman" w:ascii="Times New Roman" w:hAnsi="Times New Roman"/>
          <w:iCs/>
          <w:sz w:val="28"/>
          <w:szCs w:val="28"/>
          <w:lang w:eastAsia="zh-CN"/>
        </w:rPr>
        <w:t>этап с</w:t>
      </w:r>
      <w:r>
        <w:rPr>
          <w:rFonts w:eastAsia="Times New Roman" w:cs="Times New Roman"/>
          <w:iCs/>
          <w:szCs w:val="28"/>
          <w:lang w:eastAsia="zh-CN"/>
        </w:rPr>
        <w:t xml:space="preserve"> </w:t>
      </w:r>
      <w:r>
        <w:rPr>
          <w:rFonts w:eastAsia="Calibri" w:cs="Times New Roman" w:ascii="Times New Roman" w:hAnsi="Times New Roman" w:eastAsiaTheme="minorHAnsi"/>
          <w:iCs/>
          <w:color w:val="auto"/>
          <w:kern w:val="0"/>
          <w:sz w:val="28"/>
          <w:szCs w:val="28"/>
          <w:lang w:val="ru-RU" w:eastAsia="en-US" w:bidi="ar-SA"/>
        </w:rPr>
        <w:t>20</w:t>
      </w:r>
      <w:r>
        <w:rPr>
          <w:rFonts w:cs="Times New Roman" w:ascii="Times New Roman" w:hAnsi="Times New Roman"/>
          <w:sz w:val="28"/>
          <w:szCs w:val="28"/>
        </w:rPr>
        <w:t xml:space="preserve"> февраля по </w:t>
      </w:r>
      <w:r>
        <w:rPr>
          <w:rFonts w:eastAsia="Calibri" w:cs="Times New Roman" w:ascii="Times New Roman" w:hAnsi="Times New Roman" w:eastAsiaTheme="minorHAnsi"/>
          <w:color w:val="auto"/>
          <w:kern w:val="0"/>
          <w:sz w:val="28"/>
          <w:szCs w:val="28"/>
          <w:lang w:val="ru-RU" w:eastAsia="en-US" w:bidi="ar-SA"/>
        </w:rPr>
        <w:t>10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Calibri" w:cs="Times New Roman" w:ascii="Times New Roman" w:hAnsi="Times New Roman" w:eastAsiaTheme="minorHAnsi"/>
          <w:color w:val="auto"/>
          <w:kern w:val="0"/>
          <w:sz w:val="28"/>
          <w:szCs w:val="28"/>
          <w:lang w:val="ru-RU" w:eastAsia="en-US" w:bidi="ar-SA"/>
        </w:rPr>
        <w:t>марта</w:t>
      </w:r>
      <w:r>
        <w:rPr>
          <w:rFonts w:cs="Times New Roman" w:ascii="Times New Roman" w:hAnsi="Times New Roman"/>
          <w:sz w:val="28"/>
          <w:szCs w:val="28"/>
        </w:rPr>
        <w:t xml:space="preserve"> 2023 года;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III этап ‒ </w:t>
      </w:r>
      <w:r>
        <w:rPr>
          <w:rFonts w:eastAsia="Times New Roman" w:cs="Times New Roman" w:ascii="Times New Roman" w:hAnsi="Times New Roman"/>
          <w:iCs/>
          <w:sz w:val="28"/>
          <w:szCs w:val="28"/>
          <w:lang w:eastAsia="zh-CN"/>
        </w:rPr>
        <w:t>федеральный этап</w:t>
      </w:r>
      <w:r>
        <w:rPr>
          <w:rFonts w:eastAsia="Times New Roman" w:cs="Times New Roman"/>
          <w:iCs/>
          <w:szCs w:val="28"/>
          <w:lang w:eastAsia="zh-CN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 16 марта по 15 апреля 2023 года.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5.2. Ответственными за проведение I и II этапов Фестиваля является представитель исполнительного органа субъекта Российской Федерации, осуществляющего государственное управление в сфере образования, согласованный Учредителем ‒ координатор по реализации образовательно-просветительских мероприятий проекта «Без срока давности» в субъекте Российской Федерации (далее ‒ Координатор).</w:t>
      </w:r>
      <w:bookmarkStart w:id="6" w:name="_Hlk126917192"/>
      <w:bookmarkEnd w:id="6"/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5.3. Для организации проведения I и II этапов Фестиваля, оценки конкурсных материалов, определения победителей и призеров указанных этапов Фестиваля</w:t>
        <w:br/>
        <w:t>в субъектах Российской Федерации актом исполнительного органа субъекта Российской Федерации, осуществляющего государственное управление в сфере образования, в срок до 17 февраля 2023 г. утверждаются составы организационных комитетов, жюри I и II этапов Фестиваля.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5.4. Координаторы отвечают за организацию и проведение I и II этапов Фестиваля, оперативный учет поданных конкурсных заявок, предоставление запрашиваемых промежуточных данных по этапам проведения Фестиваля Оператору, подготовку итогового отчета по утвержденной Оператором форме. Координаторы несут персональную ответственность за своевременность</w:t>
        <w:br/>
        <w:t>и достоверность сведений, передаваемых Оператору.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Оператором для Координаторов создаются личные кабинеты на сайте Фестиваля для внесения всей необходимой информации по организации, проведению и итогам I и II этапов Фестиваля.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5.5. На III этап Фестиваля от субъекта Российской Федерации принимается</w:t>
        <w:br/>
        <w:t>по одной конкурсной заявке по каждому тематическому направлению, указанному</w:t>
        <w:br/>
      </w:r>
      <w:bookmarkStart w:id="7" w:name="_Hlk116637674"/>
      <w:r>
        <w:rPr>
          <w:rFonts w:cs="Times New Roman" w:ascii="Times New Roman" w:hAnsi="Times New Roman"/>
          <w:sz w:val="28"/>
          <w:szCs w:val="28"/>
        </w:rPr>
        <w:t>в пункте 4.2 настоящего Положения</w:t>
      </w:r>
      <w:bookmarkEnd w:id="7"/>
      <w:r>
        <w:rPr>
          <w:rFonts w:cs="Times New Roman" w:ascii="Times New Roman" w:hAnsi="Times New Roman"/>
          <w:sz w:val="28"/>
          <w:szCs w:val="28"/>
        </w:rPr>
        <w:t xml:space="preserve">, набравшей по результатам оценки в субъекте Российской Федерации наибольшее количество баллов. Таким образом, от каждого субъекта Российской Федерации для участия в </w:t>
      </w:r>
      <w:r>
        <w:rPr>
          <w:rFonts w:cs="Times New Roman" w:ascii="Times New Roman" w:hAnsi="Times New Roman"/>
          <w:sz w:val="28"/>
          <w:szCs w:val="28"/>
          <w:lang w:val="en-US"/>
        </w:rPr>
        <w:t>III</w:t>
      </w:r>
      <w:r>
        <w:rPr>
          <w:rFonts w:cs="Times New Roman" w:ascii="Times New Roman" w:hAnsi="Times New Roman"/>
          <w:sz w:val="28"/>
          <w:szCs w:val="28"/>
        </w:rPr>
        <w:t xml:space="preserve"> этапе направляется по шесть конкурсных материалов музейных экспозиций победителей II этапа (по одному по каждому тематическому направлению) от всех категорий участников Фестиваля, указанных в пункте 3.2 настоящего Положения.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5.6. Для участия в III этапе Фестиваля Координаторы формируют и через личные кабинеты Координаторов на сайте Фестиваля направляют Оператору следующий пакет конкурсных материалов: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заявка на участие в III этапе Фестиваля (все поля в заявке обязательны для заполнения; заявка заполняется с использованием технических средств);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описание концепции музейной экспозиции;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согласие каждого представителя  от участника Фестиваля от образовательной организации на обработку персональных данных (при необходимости фото-и видеосъемку), использование фото- и видеоматериала музейных экспозиций в некоммерческих целях на безвозмездной основе, включая обучающихся образовательных организаций/родителей (законных представителей) и педагогических работников;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видеоролик-презентация музейной экспозиции;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паспорт музейной экспозиции.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VI. Организационный комитет Фестиваля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6.1. Для организации и проведения </w:t>
      </w:r>
      <w:r>
        <w:rPr>
          <w:rFonts w:cs="Times New Roman" w:ascii="Times New Roman" w:hAnsi="Times New Roman"/>
          <w:sz w:val="28"/>
          <w:szCs w:val="28"/>
          <w:lang w:val="en-US"/>
        </w:rPr>
        <w:t>III</w:t>
      </w:r>
      <w:r>
        <w:rPr>
          <w:rFonts w:cs="Times New Roman" w:ascii="Times New Roman" w:hAnsi="Times New Roman"/>
          <w:sz w:val="28"/>
          <w:szCs w:val="28"/>
        </w:rPr>
        <w:t xml:space="preserve"> (федерального) этапа Фестиваля приказом Министерства просвещения Российской Федерации создается организационный комитет Фестиваля (далее – Оргкомитет) и утверждается его состав.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Оргкомитет создается на</w:t>
      </w:r>
      <w:bookmarkStart w:id="8" w:name="_GoBack"/>
      <w:bookmarkEnd w:id="8"/>
      <w:r>
        <w:rPr>
          <w:rFonts w:cs="Times New Roman" w:ascii="Times New Roman" w:hAnsi="Times New Roman"/>
          <w:sz w:val="28"/>
          <w:szCs w:val="28"/>
        </w:rPr>
        <w:t xml:space="preserve"> период подготовки и проведения Фестиваля для достижения цели и решения задач Фестиваля.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Оргкомитет формируется Оператором и утверждается Учредителем из числа представителей Учредителя, Оператора, представителей образовательных организаций, общественных объединений/движений, ассоциаций (союзов), учреждений культуры, осуществляющих деятельность в области патриотического воспитания.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состав Оргкомитета входят председатель Оргкомитета, заместитель председателя Оргкомитета, секретарь Оргкомитета и иные члены Оргкомитета.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6.2. Оргкомитет осуществляет следующие функции: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определяет процедуру организации и проведения Фестиваля;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формирует по согласованию с Оператором и Учредителем, утверждает состав жюри III этапа Фестиваля (далее — Жюри);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определяет порядок проведения, количество приглашенных лиц, место и время финальных мероприятий Фестиваля, награждения абсолютных победителей, призеров и победителей в номинациях III этапа Фестиваля;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обеспечивает соблюдение прав участников Фестиваля;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обязуется не раскрывать третьим лицам и не распространять персональные данные участников Фестиваля без согласия субъектов персональных данных;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выполняет иные задачи и функции, связанные с подготовкой и проведением Фестиваля по согласованию с Оператором и Учредителем.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>
        <w:rPr>
          <w:rFonts w:cs="Times New Roman" w:ascii="Times New Roman" w:hAnsi="Times New Roman"/>
          <w:sz w:val="28"/>
          <w:szCs w:val="28"/>
        </w:rPr>
        <w:t>6.3.</w:t>
      </w:r>
      <w:r>
        <w:rPr>
          <w:rFonts w:eastAsia="Times New Roman" w:cs="Times New Roman"/>
          <w:szCs w:val="28"/>
          <w:lang w:eastAsia="zh-CN"/>
        </w:rPr>
        <w:t> </w:t>
      </w:r>
      <w:r>
        <w:rPr>
          <w:rFonts w:cs="Times New Roman" w:ascii="Times New Roman" w:hAnsi="Times New Roman"/>
          <w:sz w:val="28"/>
          <w:szCs w:val="28"/>
          <w:lang w:eastAsia="zh-CN"/>
        </w:rPr>
        <w:t xml:space="preserve">Оргкомитет оставляет за собой право безвозмездно использовать материалы музейных экспозиций (описание концепции музейной экспозиции, видеоролик-презентация музейной экспозиции и паспорт музейной экспозиции) в некоммерческих целях (в целях рекламы Фестиваля, в методических и информационных изданиях, для освещения в средствах массовой информации, в образовательных целях) </w:t>
      </w:r>
      <w:r>
        <w:rPr>
          <w:rFonts w:cs="Times New Roman" w:ascii="Times New Roman" w:hAnsi="Times New Roman"/>
          <w:sz w:val="28"/>
          <w:szCs w:val="28"/>
        </w:rPr>
        <w:t>на основе согласия руководителя музейной экспозиции любым способом и на любых носителях по усмотрению Оргкомитета с обязательным указанием авторства работ</w:t>
      </w:r>
      <w:r>
        <w:rPr>
          <w:rFonts w:cs="Times New Roman" w:ascii="Times New Roman" w:hAnsi="Times New Roman"/>
          <w:sz w:val="28"/>
          <w:szCs w:val="28"/>
          <w:lang w:eastAsia="zh-CN"/>
        </w:rPr>
        <w:t>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6.4. Решения, принимаемые Оргкомитетом в рамках своей компетенции, обязательны для исполнения участниками, волонтерами, гостями Фестиваля,</w:t>
        <w:br/>
        <w:t>а также всеми лицами, задействованными в организационно-подготовительной работе Фестиваля.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6.5. Основной формой деятельности Оргкомитета является заседание Оргкомитета. Заседания Оргкомитета проводятся в очной, в том числе посредством режима видео-конференц-связи с использованием информационно-телекоммуникационной сети «Интернет» с обязательной видеозаписью заседания</w:t>
        <w:br/>
        <w:t>и последующим протоколированием путем считывания информации видеозаписи, и заочной формах.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Заседание Оргкомитета является правомочным, если в нем принимают участие не менее половины от общего числа членов Оргкомитета.</w:t>
        <w:br/>
      </w:r>
      <w:bookmarkStart w:id="9" w:name="move1267552742"/>
      <w:bookmarkEnd w:id="9"/>
      <w:r>
        <w:rPr>
          <w:rFonts w:cs="Times New Roman" w:ascii="Times New Roman" w:hAnsi="Times New Roman"/>
          <w:sz w:val="28"/>
          <w:szCs w:val="28"/>
        </w:rPr>
        <w:t>Решения Оргкомитета отражаются в соответствующем протоколе, который подписывается всеми членами Оргкомитета.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6.6. При невозможности обеспечить явку не менее половины членов Оргкомитета решение Оргкомитета может быть принято путем проведения заочного голосования.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6.7. Заочное голосование может быть проведено путем обмена документами посредством почтовой или иной связи, обеспечивающей аутентичность передаваемых и принимаемых сообщений и их документальное подтверждение.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6.8. Решения Оргкомитета принимаются голосованием простым большинством голосов присутствующих на заседании членов Оргкомитета.</w:t>
        <w:br/>
        <w:t>В случае проведения заочного голосования решения принимаются простым большинством голосов от общего числа членов Оргкомитета, участвующих</w:t>
        <w:br/>
        <w:t>в голосовании.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move1267552741"/>
      <w:r>
        <w:rPr>
          <w:rFonts w:cs="Times New Roman" w:ascii="Times New Roman" w:hAnsi="Times New Roman"/>
          <w:sz w:val="28"/>
          <w:szCs w:val="28"/>
        </w:rPr>
        <w:t>В случае равенства числа голосов решающим является голос председателя Оргкомитета.</w:t>
      </w:r>
      <w:bookmarkEnd w:id="10"/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VII. Требования к конкурсным материалам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7.1. Конкурсные материалы представляются образовательной организацией вместе с развернутым описанием концепции создания музейной экспозиции, паспортом и видеороликом-презентацией музейной экспозиции. Руководитель музейной экспозиции отвечает за оформление и представление конкурсных материалов для участия в Фестивале.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Все конкурсные материалы заполняются представителем образовательной организации по утвержденным Оператором формам, образцы которых размещаются Оператором на сайте Фестиваля.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7.2. На всех этапах Фестиваля не подлежат оценке жюри конкурсные материалы, подготовленные с нарушением требований к их оформлению или</w:t>
        <w:br/>
        <w:t>с нарушением сроков их представления. Неполный пакет конкурсных материалов на III этап Фестиваля не принимается.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7.3. Для участия в Фестивале образовательная организация представляет одну конкурсную заявку.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7.4. На III этап Фестиваля в соответствии с пунктом 5.6 настоящего Положения направляются видеоролики-презентации музейной экспозиции (разрешение 720 р (НР Ready) и выше) продолжительностью не более 5 минут. Паспорт и описание концепции музейной экспозиции прилагаются формате .dос или .dосх. </w:t>
      </w:r>
    </w:p>
    <w:p>
      <w:pPr>
        <w:pStyle w:val="Normal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VIII. Критерии и порядок оценки конкурсных материалов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8.1. Каждый пакет конкурсных материалов на всех этапах Фестиваля проверяется и оценивается тремя членами жюри.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8.2. Оценка конкурсных заявок жюри всех этапов осуществляется по следующим критериям: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1) содержание </w:t>
      </w:r>
      <w:bookmarkStart w:id="11" w:name="_Hlk116462615"/>
      <w:r>
        <w:rPr>
          <w:rFonts w:cs="Times New Roman" w:ascii="Times New Roman" w:hAnsi="Times New Roman"/>
          <w:sz w:val="28"/>
          <w:szCs w:val="28"/>
        </w:rPr>
        <w:t>музейной</w:t>
      </w:r>
      <w:bookmarkEnd w:id="11"/>
      <w:r>
        <w:rPr>
          <w:rFonts w:cs="Times New Roman" w:ascii="Times New Roman" w:hAnsi="Times New Roman"/>
          <w:sz w:val="28"/>
          <w:szCs w:val="28"/>
        </w:rPr>
        <w:t xml:space="preserve"> экспозиции: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соответствие конкурсной заявки выбранному тематическому направлению;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соответствие содержания музейной экспозиции выбранной теме;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полнота раскрытия темы музейной экспозиции;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оригинальность авторского замысла;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использование музейных экспонатов, научно-вспомогательных материалов</w:t>
        <w:br/>
        <w:t>и средств музейного показа;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привлечение дополнительных научных и художественных материалов,</w:t>
        <w:br/>
        <w:t>и их корректное использование;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наличие региональной специфики музейной экспозиции;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соответствие музейной экспозиции возрастной классификации информационной продукции 6+;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2) художественное и техническое оформление музейной экспозиции: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использование экспозиционной площади;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владение средствами музейного показа;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эстетическое решение;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наличие интерактивных элементов;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3) учебно-воспитательный и просветительский потенциал музейной экспозиции: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применимость содержания музейной экспозиции в образовательном процессе;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участие обучающихся в создании музейной экспозиции;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включенность экспозиции в культурное пространство региона.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III этапе Фестиваля Жюри дополнительно оценивает конкурсные материалы по критерию «Общее зрительское восприятие музейной экспозиции».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8.3. Оценка по каждому показателю выставляется по шкале 0˗3 балла.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8.4. По решению членов жюри к оценке не допускаются работы,</w:t>
        <w:br/>
        <w:t>не соответствующие тематике проекта «Без срока давности», тематическим направлениям Фестиваля, а также содержащие фальсификацию исторических фактов или противоречащие общечеловеческим моральным нормам.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IХ. Определение победителей, призеров, победителей в номинациях и подведение итогов Фестиваля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9.1. Победители I и II этапов Фестиваля в субъектах Российской Федерации определяются на основании результатов оценки конкурсных материалов жюри</w:t>
        <w:br/>
        <w:t>I и II этапов Фестиваля. Результаты оценки оформляются в виде рейтинговых списков.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Субъекты Российской Федерации оставляют за собой право на определение квот и награждение победителей и призеров I и II этапов Фестиваля.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9.2. Все участники III этапа являются финалистами Фестиваля.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9.3. На III этапе Фестиваля возможно награждение финалистов Фестиваля по следующим номинациям за: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деятельность, направленную на привлечение обучающихся к тематике проекта «Без срока давности» (экскурсии, акции, встречи с ветеранами/учеными/политиками, проектные сессии и т.д.);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комплексное применение актуальных методов и современных технологий в экспозиционном пространстве;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эффективные практики взаимодействия деятельности образовательной организации с музеями региона, города/населенного пункта.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9.4. Определение абсолютных победителей, призеров III этапа, а также победителей в номинациях III этапа Фестиваля осуществляется на основании оценки конкурсных материалов членами Жюри и оформляется в виде рейтингового списка III этапа Фестиваля. Рейтинговые списки III этапа Фестиваля формируются автоматически с учетом категорий участников и тематических направлений Фестиваля.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Рассмотрение конкурсных материалов членами Жюри осуществляется через личные кабинеты на сайте Фестиваля.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Члены жюри, принимавшие участие в оценке соответствующих конкурсных заявок участников Фестиваля в рамках I и II этапов, не допускаются к оценке указанных заявок в рамках III этапа.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9.5. Абсолютными победителями III этапа Фестиваля становятся 6 финалистов </w:t>
      </w:r>
      <w:r>
        <w:rPr>
          <w:rFonts w:cs="Times New Roman" w:ascii="Times New Roman" w:hAnsi="Times New Roman"/>
          <w:sz w:val="28"/>
          <w:szCs w:val="28"/>
          <w:lang w:val="en-US"/>
        </w:rPr>
        <w:t>III</w:t>
      </w:r>
      <w:r>
        <w:rPr>
          <w:rFonts w:cs="Times New Roman" w:ascii="Times New Roman" w:hAnsi="Times New Roman"/>
          <w:sz w:val="28"/>
          <w:szCs w:val="28"/>
        </w:rPr>
        <w:t xml:space="preserve"> этапа, набравшие наибольшее количество баллов по результатам оценки Жюри конкурсных материалов, — по одному по каждому тематическому </w:t>
      </w:r>
      <w:bookmarkStart w:id="12" w:name="_Hlk116641580"/>
      <w:r>
        <w:rPr>
          <w:rFonts w:cs="Times New Roman" w:ascii="Times New Roman" w:hAnsi="Times New Roman"/>
          <w:sz w:val="28"/>
          <w:szCs w:val="28"/>
        </w:rPr>
        <w:t>направлению Фестиваля, указанному в пункте 4.2 настоящего Положения</w:t>
      </w:r>
      <w:bookmarkEnd w:id="12"/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9.6. Призерами </w:t>
      </w:r>
      <w:r>
        <w:rPr>
          <w:rFonts w:cs="Times New Roman" w:ascii="Times New Roman" w:hAnsi="Times New Roman"/>
          <w:sz w:val="28"/>
          <w:szCs w:val="28"/>
          <w:lang w:val="en-US"/>
        </w:rPr>
        <w:t>III</w:t>
      </w:r>
      <w:r>
        <w:rPr>
          <w:rFonts w:cs="Times New Roman" w:ascii="Times New Roman" w:hAnsi="Times New Roman"/>
          <w:sz w:val="28"/>
          <w:szCs w:val="28"/>
        </w:rPr>
        <w:t xml:space="preserve"> этапа Фестиваля становятся 30 финалистов —</w:t>
        <w:br/>
        <w:t>по 5 финалистов по каждому из шести тематических направлений Фестиваля, указанных в пункте 4.2 настоящего Положения, набравших наибольшее количество баллов по результатам оценки Жюри за исключением абсолютных победителей III этапа Фестиваля.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9.7. Списки абсолютных победителей и призеров, победителей в номинациях Фестиваля, а также финалистов Фестиваля размещаются Оператором на сайте Фестиваля.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9.8. Финалисты Фестиваля и руководители соответствующих образовательных организаций награждаются благодарственными письмами за вклад в сохранение исторического наследия, привлечение обучающихся к тематике проекта «Без срока давности».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9.9. Для участия в церемонии награждения абсолютных победителей, призеров и победителей в номинациях Фестиваля приглашаются не более 3 представителей от каждого финалиста Фестиваля (обучающиеся и педагогические работники), включая руководителя музейной экспозиции.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9.10. По итогам Фестиваля издается альбом-каталог абсолютных победителей, призеров и победителей в номинациях Фестиваля с указанием руководителей образовательных организаций и представителей образовательных организаций, ответственных за создание/развитие музейных экспозиций «Без срока давности». Электронная версия альбома-каталога размещается Оператором на сайте Фестиваля.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9.11. Руководители образовательных организаций, музейные экспозиции</w:t>
        <w:br/>
        <w:t xml:space="preserve">«Без срока давности» которых стали абсолютными победителями, призерами, победителями в номинациях Фестиваля, награждаются дипломами Учредителя Фестиваля. Оргкомитет вправе установить для абсолютных победителей, призеров, победителей в номинациях Фестиваля дополнительные формы поощрения.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Награждение абсолютных победителей, призеров, победителей в номинациях Фестиваля проводится Учредителем в Москве в торжественной обстановке. </w:t>
      </w:r>
    </w:p>
    <w:sectPr>
      <w:headerReference w:type="default" r:id="rId2"/>
      <w:headerReference w:type="first" r:id="rId3"/>
      <w:type w:val="nextPage"/>
      <w:pgSz w:w="11906" w:h="16838"/>
      <w:pgMar w:left="1134" w:right="567" w:gutter="0" w:header="567" w:top="1283" w:footer="0" w:bottom="567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PT Sans"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spacing w:before="0" w:after="160"/>
      <w:jc w:val="cen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> PAGE 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</w:rPr>
      <w:t>0</w:t>
    </w:r>
    <w:r>
      <w:rPr>
        <w:rFonts w:ascii="Times New Roman" w:hAnsi="Times New Roman"/>
      </w:rPr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spacing w:before="0" w:after="160"/>
      <w:jc w:val="center"/>
      <w:rPr>
        <w:rFonts w:ascii="Times New Roman" w:hAnsi="Times New Roman"/>
      </w:rPr>
    </w:pPr>
    <w:r>
      <w:rPr>
        <w:rFonts w:ascii="Times New Roman" w:hAnsi="Times New Roman"/>
      </w:rPr>
    </w:r>
  </w:p>
</w:hdr>
</file>

<file path=word/settings.xml><?xml version="1.0" encoding="utf-8"?>
<w:settings xmlns:w="http://schemas.openxmlformats.org/wordprocessingml/2006/main">
  <w:zoom w:percent="100"/>
  <w:revisionView w:insDel="0" w:formatting="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e42957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e42957"/>
    <w:rPr>
      <w:szCs w:val="20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e42957"/>
    <w:rPr>
      <w:b/>
      <w:bCs/>
      <w:szCs w:val="20"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e42957"/>
    <w:rPr>
      <w:rFonts w:ascii="Tahoma" w:hAnsi="Tahoma" w:cs="Tahoma"/>
      <w:sz w:val="16"/>
      <w:szCs w:val="16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PT Sans" w:hAnsi="PT Sans" w:eastAsia="Tahoma" w:cs="Noto Sans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ascii="PT Sans" w:hAnsi="PT Sans"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PT Sans" w:hAnsi="PT Sans" w:cs="Noto Sans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PT Sans" w:hAnsi="PT Sans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Sans" w:hAnsi="PT Sans" w:cs="Noto Sans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ascii="PT Sans" w:hAnsi="PT Sans" w:cs="Noto Sans Devanagari"/>
    </w:rPr>
  </w:style>
  <w:style w:type="paragraph" w:styleId="1" w:customStyle="1">
    <w:name w:val="Заголовок1"/>
    <w:basedOn w:val="Normal"/>
    <w:next w:val="Style18"/>
    <w:qFormat/>
    <w:pPr>
      <w:keepNext w:val="true"/>
      <w:spacing w:before="240" w:after="120"/>
    </w:pPr>
    <w:rPr>
      <w:rFonts w:ascii="PT Sans" w:hAnsi="PT Sans" w:eastAsia="Tahoma" w:cs="Noto Sans Devanagari"/>
      <w:sz w:val="28"/>
      <w:szCs w:val="28"/>
    </w:rPr>
  </w:style>
  <w:style w:type="paragraph" w:styleId="Style22" w:customStyle="1">
    <w:name w:val="Верхний и нижний колонтитулы"/>
    <w:basedOn w:val="Normal"/>
    <w:qFormat/>
    <w:pPr>
      <w:suppressLineNumbers/>
      <w:tabs>
        <w:tab w:val="clear" w:pos="708"/>
        <w:tab w:val="center" w:pos="5102" w:leader="none"/>
        <w:tab w:val="right" w:pos="10205" w:leader="none"/>
      </w:tabs>
    </w:pPr>
    <w:rPr/>
  </w:style>
  <w:style w:type="paragraph" w:styleId="Style23">
    <w:name w:val="Header"/>
    <w:basedOn w:val="Style22"/>
    <w:pPr/>
    <w:rPr/>
  </w:style>
  <w:style w:type="paragraph" w:styleId="Annotationtext">
    <w:name w:val="annotation text"/>
    <w:basedOn w:val="Normal"/>
    <w:uiPriority w:val="99"/>
    <w:semiHidden/>
    <w:unhideWhenUsed/>
    <w:qFormat/>
    <w:rsid w:val="00e42957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uiPriority w:val="99"/>
    <w:semiHidden/>
    <w:unhideWhenUsed/>
    <w:qFormat/>
    <w:rsid w:val="00e42957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e4295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Revision">
    <w:name w:val="Revision"/>
    <w:uiPriority w:val="99"/>
    <w:semiHidden/>
    <w:qFormat/>
    <w:rsid w:val="006f0bbc"/>
    <w:pPr>
      <w:widowControl/>
      <w:suppressAutoHyphens w:val="fals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49185-EAF6-4ABD-BF8C-31A621278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Application>LibreOffice/7.2.0.4$Windows_X86_64 LibreOffice_project/9a9c6381e3f7a62afc1329bd359cc48accb6435b</Application>
  <AppVersion>15.0000</AppVersion>
  <DocSecurity>0</DocSecurity>
  <Pages>12</Pages>
  <Words>2281</Words>
  <Characters>17606</Characters>
  <CharactersWithSpaces>19861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2023-02-08T11:19:00Z</dcterms:created>
  <dc:creator>Теслина Елена Ильинична</dc:creator>
  <dc:description/>
  <dc:language>ru-RU</dc:language>
  <cp:lastModifiedBy/>
  <cp:lastPrinted>2022-10-17T10:11:00Z</cp:lastPrinted>
  <dcterms:modified xsi:type="dcterms:W3CDTF">2023-02-20T11:41:04Z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